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666666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666666"/>
          <w:spacing w:val="15"/>
          <w:sz w:val="36"/>
          <w:szCs w:val="36"/>
          <w:shd w:val="clear" w:fill="FFFFFF"/>
          <w:lang w:val="en-US" w:eastAsia="zh-CN"/>
        </w:rPr>
        <w:t>海市第五人民医院打印机租赁服务需求书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珠海市第五人民医院（平沙院区和南水院区）需要租赁不低于32台具备黑白和彩色功能的激光打印机（实际数量可能有少许变动），以实际打印量进行结算，服务内容包含：设备耗材、设备维护保养、设备维修配件和备用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kern w:val="2"/>
          <w:sz w:val="28"/>
          <w:szCs w:val="28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服务模式需求：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采用“全包服务”模式，供应商按打印量（黑白/彩色分开计费）收取服务费用，费用应包含：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1、所有打印设备的提供与安装。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所有耗材（墨粉、硒鼓、感光鼓、打印头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等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3、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所有设备的日常维护、维修及零件更换。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4、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×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24小时的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免费服务热线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技术支持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现场响应服务。普通科室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接到报修后，2个工作小时内响应，4个工作小时内到达现场。关键科室（如急诊、ICU、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门诊科室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）：接到报修后，1个工作小时内响应，2个工作小时内到达现场，并需提供备用机方案。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6、合同期间医院要求增加打印机，由成交供应商免费提供;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firstLine="420" w:firstLine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二、关键参数不低于以下标准：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highlight w:val="none"/>
          <w:shd w:val="clear" w:fill="FFFFFF"/>
          <w:lang w:val="en-US" w:eastAsia="zh-CN"/>
        </w:rPr>
        <w:t>产品类型：黑白/彩色激光数码复合机，要求机器全新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kern w:val="2"/>
          <w:sz w:val="28"/>
          <w:szCs w:val="28"/>
          <w:shd w:val="clear" w:fill="FFFFFF"/>
          <w:lang w:val="en-US" w:eastAsia="zh-CN" w:bidi="ar-SA"/>
        </w:rPr>
        <w:t>1.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打印速度：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黑白彩色同速≥25页/分钟;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kern w:val="2"/>
          <w:sz w:val="28"/>
          <w:szCs w:val="28"/>
          <w:shd w:val="clear" w:fill="FFFFFF"/>
          <w:lang w:val="en-US" w:eastAsia="zh-CN" w:bidi="ar-SA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kern w:val="2"/>
          <w:sz w:val="28"/>
          <w:szCs w:val="28"/>
          <w:shd w:val="clear" w:fill="FFFFFF"/>
          <w:lang w:val="en-US" w:eastAsia="zh-CN" w:bidi="ar-SA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支持纸张尺寸：A3、A4、A5;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内存：标配≥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3.5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G;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C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PU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 xml:space="preserve">≥1.8GHz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D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ual Core固态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S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SD硬盘：标配≥256G；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预热时间及首页输出时间:快速启动模式时不高于4 秒;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首页输出时间黑白不高于6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秒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,彩色不高于8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秒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5.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扫描速度：一次进稿双面扫描。单面扫描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≥70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页/分,双面扫描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≥140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页/分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6.进纸器容量≥500页；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7.网络功能：支持网络打印，有线网络连接；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8.支持双面打印；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9.</w:t>
      </w:r>
      <w:r>
        <w:rPr>
          <w:rFonts w:hint="default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可实现office办公多种类型文件合并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sz w:val="28"/>
          <w:szCs w:val="28"/>
          <w:shd w:val="clear" w:fill="FFFFFF"/>
          <w:lang w:val="en-US" w:eastAsia="zh-CN"/>
        </w:rPr>
        <w:t>输出，提高办公效率;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F4D5C"/>
    <w:multiLevelType w:val="singleLevel"/>
    <w:tmpl w:val="50EF4D5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DVkYmUxNTRjOGYxNzliOTVlMDE3ZTRhNTZmYzcifQ=="/>
  </w:docVars>
  <w:rsids>
    <w:rsidRoot w:val="13050DE7"/>
    <w:rsid w:val="130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2025-10-14T00:46:00Z</dcterms:created>
  <dc:creator>纯净水</dc:creator>
  <cp:lastModifiedBy>纯净水</cp:lastModifiedBy>
  <dcterms:modified xsi:type="dcterms:W3CDTF">2025-10-14T00:47:06Z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D31895E6E3CB4343B10DF5FCAF64D5B1_11</vt:lpwstr>
  </property>
</Properties>
</file>