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B84DE">
      <w:pPr>
        <w:ind w:firstLine="360" w:firstLineChars="100"/>
        <w:jc w:val="left"/>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附件：</w:t>
      </w:r>
    </w:p>
    <w:p w14:paraId="6D22E8A9">
      <w:pPr>
        <w:jc w:val="center"/>
        <w:rPr>
          <w:rFonts w:hint="eastAsia" w:ascii="黑体" w:hAnsi="黑体" w:eastAsia="黑体" w:cs="黑体"/>
          <w:sz w:val="36"/>
          <w:szCs w:val="36"/>
        </w:rPr>
      </w:pPr>
    </w:p>
    <w:p w14:paraId="4651461E">
      <w:pPr>
        <w:jc w:val="center"/>
        <w:rPr>
          <w:rFonts w:hint="eastAsia" w:ascii="Times New Roman" w:hAnsi="Times New Roman" w:eastAsia="黑体" w:cs="Times New Roman"/>
          <w:sz w:val="44"/>
          <w:szCs w:val="44"/>
          <w:lang w:eastAsia="zh-CN"/>
        </w:rPr>
      </w:pPr>
      <w:bookmarkStart w:id="0" w:name="_GoBack"/>
      <w:r>
        <w:rPr>
          <w:rFonts w:hint="eastAsia" w:ascii="黑体" w:hAnsi="黑体" w:eastAsia="黑体" w:cs="黑体"/>
          <w:sz w:val="36"/>
          <w:szCs w:val="36"/>
        </w:rPr>
        <w:t>珠海市第五人民医院</w:t>
      </w:r>
      <w:r>
        <w:rPr>
          <w:rFonts w:hint="eastAsia" w:ascii="黑体" w:hAnsi="黑体" w:eastAsia="黑体" w:cs="黑体"/>
          <w:sz w:val="36"/>
          <w:szCs w:val="36"/>
          <w:lang w:val="en-US" w:eastAsia="zh-CN"/>
        </w:rPr>
        <w:t>工会</w:t>
      </w:r>
      <w:r>
        <w:rPr>
          <w:rFonts w:hint="eastAsia" w:ascii="黑体" w:hAnsi="黑体" w:eastAsia="黑体" w:cs="黑体"/>
          <w:sz w:val="36"/>
          <w:szCs w:val="36"/>
        </w:rPr>
        <w:t>2025年</w:t>
      </w:r>
      <w:r>
        <w:rPr>
          <w:rFonts w:hint="eastAsia" w:ascii="黑体" w:hAnsi="黑体" w:eastAsia="黑体" w:cs="黑体"/>
          <w:sz w:val="36"/>
          <w:szCs w:val="36"/>
          <w:lang w:val="en-US" w:eastAsia="zh-CN"/>
        </w:rPr>
        <w:t>端午节、中秋节、春节</w:t>
      </w:r>
      <w:r>
        <w:rPr>
          <w:rFonts w:hint="eastAsia" w:ascii="黑体" w:hAnsi="黑体" w:eastAsia="黑体" w:cs="黑体"/>
          <w:sz w:val="36"/>
          <w:szCs w:val="36"/>
        </w:rPr>
        <w:t>慰问</w:t>
      </w:r>
      <w:r>
        <w:rPr>
          <w:rFonts w:hint="eastAsia" w:ascii="黑体" w:hAnsi="黑体" w:eastAsia="黑体" w:cs="黑体"/>
          <w:sz w:val="36"/>
          <w:szCs w:val="36"/>
          <w:lang w:val="en-US" w:eastAsia="zh-CN"/>
        </w:rPr>
        <w:t>品采购</w:t>
      </w:r>
      <w:r>
        <w:rPr>
          <w:rFonts w:hint="eastAsia" w:ascii="黑体" w:hAnsi="黑体" w:eastAsia="黑体" w:cs="黑体"/>
          <w:sz w:val="36"/>
          <w:szCs w:val="36"/>
        </w:rPr>
        <w:t>方案</w:t>
      </w:r>
      <w:r>
        <w:rPr>
          <w:rFonts w:hint="eastAsia" w:ascii="黑体" w:hAnsi="黑体" w:eastAsia="黑体" w:cs="黑体"/>
          <w:sz w:val="36"/>
          <w:szCs w:val="36"/>
          <w:lang w:val="en-US" w:eastAsia="zh-CN"/>
        </w:rPr>
        <w:t>需求书</w:t>
      </w:r>
    </w:p>
    <w:bookmarkEnd w:id="0"/>
    <w:p w14:paraId="0B8F5E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724E4DA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ascii="仿宋_GB2312" w:hAnsi="仿宋_GB2312" w:eastAsia="仿宋_GB2312" w:cs="仿宋_GB2312"/>
          <w:sz w:val="24"/>
          <w:szCs w:val="24"/>
        </w:rPr>
      </w:pPr>
      <w:r>
        <w:rPr>
          <w:rFonts w:hint="eastAsia" w:ascii="仿宋" w:hAnsi="仿宋" w:eastAsia="仿宋" w:cs="仿宋"/>
          <w:sz w:val="32"/>
          <w:szCs w:val="32"/>
          <w:lang w:val="en-US" w:eastAsia="zh-CN"/>
        </w:rPr>
        <w:t>一、项目概况</w:t>
      </w:r>
    </w:p>
    <w:p w14:paraId="6467E0D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color w:val="000000"/>
          <w:sz w:val="32"/>
          <w:szCs w:val="32"/>
        </w:rPr>
        <w:t>我</w:t>
      </w:r>
      <w:r>
        <w:rPr>
          <w:rFonts w:hint="eastAsia" w:ascii="仿宋" w:hAnsi="仿宋" w:eastAsia="仿宋" w:cs="仿宋"/>
          <w:color w:val="000000"/>
          <w:sz w:val="32"/>
          <w:szCs w:val="32"/>
          <w:lang w:eastAsia="zh-CN"/>
        </w:rPr>
        <w:t>院工会</w:t>
      </w:r>
      <w:r>
        <w:rPr>
          <w:rFonts w:hint="eastAsia" w:ascii="仿宋" w:hAnsi="仿宋" w:eastAsia="仿宋" w:cs="仿宋"/>
          <w:color w:val="000000"/>
          <w:sz w:val="32"/>
          <w:szCs w:val="32"/>
        </w:rPr>
        <w:t>拟采购一批</w:t>
      </w:r>
      <w:r>
        <w:rPr>
          <w:rFonts w:hint="eastAsia" w:ascii="仿宋" w:hAnsi="仿宋" w:eastAsia="仿宋" w:cs="仿宋"/>
          <w:color w:val="000000"/>
          <w:sz w:val="32"/>
          <w:szCs w:val="32"/>
          <w:lang w:val="en-US" w:eastAsia="zh-CN"/>
        </w:rPr>
        <w:t>2025年端午节、中秋节和春节的</w:t>
      </w:r>
      <w:r>
        <w:rPr>
          <w:rFonts w:hint="eastAsia" w:ascii="仿宋" w:hAnsi="仿宋" w:eastAsia="仿宋" w:cs="仿宋"/>
          <w:color w:val="000000"/>
          <w:sz w:val="32"/>
          <w:szCs w:val="32"/>
        </w:rPr>
        <w:t>慰问品。为进一步了解该项目市场价格、完善采购需求，现进行该项目前期市场调研。欢迎符合条件的供应商参与调研。</w:t>
      </w:r>
    </w:p>
    <w:p w14:paraId="54E15E7F">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项目需求</w:t>
      </w:r>
      <w:r>
        <w:rPr>
          <w:rFonts w:hint="eastAsia" w:ascii="仿宋" w:hAnsi="仿宋" w:eastAsia="仿宋" w:cs="仿宋"/>
          <w:sz w:val="32"/>
          <w:szCs w:val="32"/>
        </w:rPr>
        <w:t>与预算</w:t>
      </w:r>
    </w:p>
    <w:p w14:paraId="6E7E7E96">
      <w:pPr>
        <w:pStyle w:val="2"/>
        <w:numPr>
          <w:ilvl w:val="0"/>
          <w:numId w:val="0"/>
        </w:numPr>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以下方案仅供参考，可根据各节日人均标准上限提供更好的搭配方案</w:t>
      </w:r>
      <w:r>
        <w:rPr>
          <w:rFonts w:hint="eastAsia" w:ascii="仿宋" w:hAnsi="仿宋" w:eastAsia="仿宋" w:cs="仿宋"/>
          <w:sz w:val="32"/>
          <w:szCs w:val="32"/>
          <w:lang w:eastAsia="zh-CN"/>
        </w:rPr>
        <w:t>（优先考虑搭配本地农副产品）</w:t>
      </w:r>
      <w:r>
        <w:rPr>
          <w:rFonts w:hint="eastAsia" w:ascii="仿宋" w:hAnsi="仿宋" w:eastAsia="仿宋" w:cs="仿宋"/>
          <w:sz w:val="32"/>
          <w:szCs w:val="32"/>
          <w:lang w:val="en-US" w:eastAsia="zh-CN"/>
        </w:rPr>
        <w:t>。</w:t>
      </w:r>
    </w:p>
    <w:p w14:paraId="176BFCB7">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端午节</w:t>
      </w:r>
      <w:r>
        <w:rPr>
          <w:rFonts w:hint="eastAsia" w:ascii="仿宋" w:hAnsi="仿宋" w:eastAsia="仿宋" w:cs="仿宋"/>
          <w:sz w:val="32"/>
          <w:szCs w:val="32"/>
          <w:lang w:val="en-US" w:eastAsia="zh-CN"/>
        </w:rPr>
        <w:t>福利标准：</w:t>
      </w:r>
      <w:r>
        <w:rPr>
          <w:rFonts w:hint="eastAsia" w:ascii="仿宋" w:hAnsi="仿宋" w:eastAsia="仿宋" w:cs="仿宋"/>
          <w:sz w:val="32"/>
          <w:szCs w:val="32"/>
        </w:rPr>
        <w:t xml:space="preserve">（人均 </w:t>
      </w:r>
      <w:r>
        <w:rPr>
          <w:rFonts w:hint="eastAsia" w:ascii="仿宋" w:hAnsi="仿宋" w:eastAsia="仿宋" w:cs="仿宋"/>
          <w:sz w:val="32"/>
          <w:szCs w:val="32"/>
          <w:lang w:val="en-US" w:eastAsia="zh-CN"/>
        </w:rPr>
        <w:t>200</w:t>
      </w:r>
      <w:r>
        <w:rPr>
          <w:rFonts w:hint="eastAsia" w:ascii="仿宋" w:hAnsi="仿宋" w:eastAsia="仿宋" w:cs="仿宋"/>
          <w:sz w:val="32"/>
          <w:szCs w:val="32"/>
        </w:rPr>
        <w:t xml:space="preserve"> 元）</w:t>
      </w:r>
    </w:p>
    <w:p w14:paraId="510FDFA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粽子礼盒：严选口碑上乘品牌，汇聚经典鲜肉的醇厚、豆沙的绵甜、蛋黄的沙糯，多元口味交织，唤醒舌尖上的端午记忆，契合不同味蕾偏好。</w:t>
      </w:r>
    </w:p>
    <w:p w14:paraId="756B02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应季水果组合</w:t>
      </w:r>
      <w:r>
        <w:rPr>
          <w:rFonts w:hint="eastAsia" w:ascii="仿宋" w:hAnsi="仿宋" w:eastAsia="仿宋" w:cs="仿宋"/>
          <w:sz w:val="32"/>
          <w:szCs w:val="32"/>
          <w:lang w:val="en-US" w:eastAsia="zh-CN"/>
        </w:rPr>
        <w:t>礼盒</w:t>
      </w:r>
      <w:r>
        <w:rPr>
          <w:rFonts w:hint="eastAsia" w:ascii="仿宋" w:hAnsi="仿宋" w:eastAsia="仿宋" w:cs="仿宋"/>
          <w:sz w:val="32"/>
          <w:szCs w:val="32"/>
        </w:rPr>
        <w:t>：搭配当季鲜美的柚子、石榴、柿子，果香馥郁，汁水充沛，富含维生素与膳食纤维，为员工补充日常营养，清爽滋味伴炎夏。</w:t>
      </w:r>
    </w:p>
    <w:p w14:paraId="4CACFC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咸鸭蛋与皮蛋礼盒：传统工艺腌制，咸香流油的鸭蛋、晶莹剔透的皮蛋，堪称端午餐桌“黄金搭档”，是员工阖家共享的经典美味。</w:t>
      </w:r>
    </w:p>
    <w:p w14:paraId="22D79F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定制端午保温杯：不锈钢内胆搭配时尚外观，长效锁温保冷，医院专属标识低调彰显归属，工作、出行随时畅饮，实用又暖心。</w:t>
      </w:r>
    </w:p>
    <w:p w14:paraId="0DAA0CEB">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中秋节</w:t>
      </w:r>
      <w:r>
        <w:rPr>
          <w:rFonts w:hint="eastAsia" w:ascii="仿宋" w:hAnsi="仿宋" w:eastAsia="仿宋" w:cs="仿宋"/>
          <w:sz w:val="32"/>
          <w:szCs w:val="32"/>
          <w:lang w:val="en-US" w:eastAsia="zh-CN"/>
        </w:rPr>
        <w:t>福利标准：</w:t>
      </w:r>
      <w:r>
        <w:rPr>
          <w:rFonts w:hint="eastAsia" w:ascii="仿宋" w:hAnsi="仿宋" w:eastAsia="仿宋" w:cs="仿宋"/>
          <w:sz w:val="32"/>
          <w:szCs w:val="32"/>
        </w:rPr>
        <w:t>（人均 2</w:t>
      </w:r>
      <w:r>
        <w:rPr>
          <w:rFonts w:hint="eastAsia" w:ascii="仿宋" w:hAnsi="仿宋" w:eastAsia="仿宋" w:cs="仿宋"/>
          <w:sz w:val="32"/>
          <w:szCs w:val="32"/>
          <w:lang w:val="en-US" w:eastAsia="zh-CN"/>
        </w:rPr>
        <w:t>00</w:t>
      </w:r>
      <w:r>
        <w:rPr>
          <w:rFonts w:hint="eastAsia" w:ascii="仿宋" w:hAnsi="仿宋" w:eastAsia="仿宋" w:cs="仿宋"/>
          <w:sz w:val="32"/>
          <w:szCs w:val="32"/>
        </w:rPr>
        <w:t xml:space="preserve"> 元）</w:t>
      </w:r>
    </w:p>
    <w:p w14:paraId="31C17A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应节食品（包括但不限于月饼等）</w:t>
      </w:r>
      <w:r>
        <w:rPr>
          <w:rFonts w:hint="eastAsia" w:ascii="仿宋" w:hAnsi="仿宋" w:eastAsia="仿宋" w:cs="仿宋"/>
          <w:sz w:val="32"/>
          <w:szCs w:val="32"/>
        </w:rPr>
        <w:t>：臻选本地知名品牌，</w:t>
      </w:r>
      <w:r>
        <w:rPr>
          <w:rFonts w:hint="eastAsia" w:ascii="仿宋" w:hAnsi="仿宋" w:eastAsia="仿宋" w:cs="仿宋"/>
          <w:sz w:val="32"/>
          <w:szCs w:val="32"/>
          <w:lang w:eastAsia="zh-CN"/>
        </w:rPr>
        <w:t>品质可靠，适合人群广，性价比高</w:t>
      </w:r>
      <w:r>
        <w:rPr>
          <w:rFonts w:hint="eastAsia" w:ascii="仿宋" w:hAnsi="仿宋" w:eastAsia="仿宋" w:cs="仿宋"/>
          <w:sz w:val="32"/>
          <w:szCs w:val="32"/>
        </w:rPr>
        <w:t>。</w:t>
      </w:r>
    </w:p>
    <w:p w14:paraId="2F8555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精品水果礼盒：精挑秋月梨的清甜多汁、葡萄的晶莹剔透、火龙果的软糯爽口等当季鲜果，色彩缤纷，营养均衡，契合中秋团圆宴需求。</w:t>
      </w:r>
    </w:p>
    <w:p w14:paraId="5ED8C4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五谷杂粮礼盒：精选优质红豆、薏仁、糙米等谷物，经精细研磨、科学搭配，煮粥软糯、煮饭喷香，承载丰收祈愿，滋养健康。</w:t>
      </w:r>
    </w:p>
    <w:p w14:paraId="0AAF84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营养牛奶：贴心准备 125ml 便携装或 200ml 家庭装牛奶，富含钙、蛋白质，早晚一杯，助力员工及家人骨骼强健、活力满格。</w:t>
      </w:r>
    </w:p>
    <w:p w14:paraId="50D1D3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中秋主题陶瓷餐具套装：餐盘、碗、勺皆雕琢中秋元素，细腻精美，阖家围坐，用其共享美食，倍增节日仪式感。</w:t>
      </w:r>
    </w:p>
    <w:p w14:paraId="386B63EF">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春节</w:t>
      </w:r>
      <w:r>
        <w:rPr>
          <w:rFonts w:hint="eastAsia" w:ascii="仿宋" w:hAnsi="仿宋" w:eastAsia="仿宋" w:cs="仿宋"/>
          <w:sz w:val="32"/>
          <w:szCs w:val="32"/>
          <w:lang w:val="en-US" w:eastAsia="zh-CN"/>
        </w:rPr>
        <w:t>福利标准：</w:t>
      </w:r>
      <w:r>
        <w:rPr>
          <w:rFonts w:hint="eastAsia" w:ascii="仿宋" w:hAnsi="仿宋" w:eastAsia="仿宋" w:cs="仿宋"/>
          <w:sz w:val="32"/>
          <w:szCs w:val="32"/>
        </w:rPr>
        <w:t>（人均 300 元）</w:t>
      </w:r>
    </w:p>
    <w:p w14:paraId="3993F6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优质食用油：非转基因原料，物理压榨工艺，保留营养精华，油品澄澈无杂质，煎炒烹炸皆飘香，守护全家饮食健康。</w:t>
      </w:r>
    </w:p>
    <w:p w14:paraId="326A26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五常大米：正宗产地直供，颗粒均匀饱满，蒸煮后软糯回甘，米香萦绕全屋，为年夜饭主食首选，蕴团圆之意。</w:t>
      </w:r>
    </w:p>
    <w:p w14:paraId="596007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坚果礼盒：汇聚腰果酥脆、杏仁香浓、核桃健脑等各类坚果，经层层筛选、精细烘焙，颗颗饱满，是走亲访友、阖家分享的佳品。</w:t>
      </w:r>
    </w:p>
    <w:p w14:paraId="488586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营养牛奶：同中秋规格可选，春节期间为全家营养续航，增添温馨氛围。</w:t>
      </w:r>
    </w:p>
    <w:p w14:paraId="6D4AC6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调味料大礼包：囊括生抽、老抽、蚝油、鸡精等常用调料，精选优质品牌，一瓶一味，助力员工烹饪拿手年夜饭。</w:t>
      </w:r>
    </w:p>
    <w:p w14:paraId="5B7362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 春联、福字礼包：书法名家墨宝印制，红底金字，喜庆吉祥，张贴家门，迎春接福，唤醒浓浓年味。</w:t>
      </w:r>
    </w:p>
    <w:p w14:paraId="5532ED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预算总计</w:t>
      </w:r>
    </w:p>
    <w:tbl>
      <w:tblPr>
        <w:tblStyle w:val="7"/>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1372"/>
        <w:gridCol w:w="889"/>
        <w:gridCol w:w="1944"/>
        <w:gridCol w:w="1950"/>
      </w:tblGrid>
      <w:tr w14:paraId="24E8B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vAlign w:val="center"/>
          </w:tcPr>
          <w:p w14:paraId="721DDA5E">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sz w:val="32"/>
                <w:szCs w:val="32"/>
                <w:vertAlign w:val="baseline"/>
                <w:lang w:eastAsia="zh-CN"/>
              </w:rPr>
            </w:pPr>
            <w:r>
              <w:rPr>
                <w:rFonts w:hint="eastAsia" w:ascii="仿宋" w:hAnsi="仿宋" w:eastAsia="仿宋" w:cs="仿宋"/>
                <w:color w:val="000000"/>
                <w:sz w:val="32"/>
                <w:szCs w:val="32"/>
                <w:vertAlign w:val="baseline"/>
                <w:lang w:eastAsia="zh-CN"/>
              </w:rPr>
              <w:t>项目名称</w:t>
            </w:r>
          </w:p>
        </w:tc>
        <w:tc>
          <w:tcPr>
            <w:tcW w:w="1372" w:type="dxa"/>
            <w:vAlign w:val="center"/>
          </w:tcPr>
          <w:p w14:paraId="72FB47FE">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sz w:val="32"/>
                <w:szCs w:val="32"/>
                <w:vertAlign w:val="baseline"/>
              </w:rPr>
            </w:pPr>
            <w:r>
              <w:rPr>
                <w:rFonts w:hint="eastAsia" w:ascii="仿宋" w:hAnsi="仿宋" w:eastAsia="仿宋" w:cs="仿宋"/>
                <w:i w:val="0"/>
                <w:iCs w:val="0"/>
                <w:caps w:val="0"/>
                <w:color w:val="000000"/>
                <w:spacing w:val="0"/>
                <w:sz w:val="32"/>
                <w:szCs w:val="32"/>
              </w:rPr>
              <w:t>数量</w:t>
            </w:r>
          </w:p>
        </w:tc>
        <w:tc>
          <w:tcPr>
            <w:tcW w:w="889" w:type="dxa"/>
            <w:vAlign w:val="center"/>
          </w:tcPr>
          <w:p w14:paraId="7ABF0788">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sz w:val="32"/>
                <w:szCs w:val="32"/>
                <w:vertAlign w:val="baseline"/>
              </w:rPr>
            </w:pPr>
            <w:r>
              <w:rPr>
                <w:rFonts w:hint="eastAsia" w:ascii="仿宋" w:hAnsi="仿宋" w:eastAsia="仿宋" w:cs="仿宋"/>
                <w:i w:val="0"/>
                <w:iCs w:val="0"/>
                <w:caps w:val="0"/>
                <w:color w:val="000000"/>
                <w:spacing w:val="0"/>
                <w:sz w:val="32"/>
                <w:szCs w:val="32"/>
              </w:rPr>
              <w:t>计量单位</w:t>
            </w:r>
          </w:p>
        </w:tc>
        <w:tc>
          <w:tcPr>
            <w:tcW w:w="1944" w:type="dxa"/>
            <w:vAlign w:val="center"/>
          </w:tcPr>
          <w:p w14:paraId="2568C11C">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sz w:val="32"/>
                <w:szCs w:val="32"/>
                <w:vertAlign w:val="baseline"/>
              </w:rPr>
            </w:pPr>
            <w:r>
              <w:rPr>
                <w:rFonts w:hint="eastAsia" w:ascii="仿宋" w:hAnsi="仿宋" w:eastAsia="仿宋" w:cs="仿宋"/>
                <w:i w:val="0"/>
                <w:iCs w:val="0"/>
                <w:caps w:val="0"/>
                <w:color w:val="000000"/>
                <w:spacing w:val="0"/>
                <w:sz w:val="32"/>
                <w:szCs w:val="32"/>
              </w:rPr>
              <w:t>单价最高限价（人民币）</w:t>
            </w:r>
          </w:p>
        </w:tc>
        <w:tc>
          <w:tcPr>
            <w:tcW w:w="1950" w:type="dxa"/>
            <w:vAlign w:val="center"/>
          </w:tcPr>
          <w:p w14:paraId="48F2CB18">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sz w:val="32"/>
                <w:szCs w:val="32"/>
                <w:vertAlign w:val="baseline"/>
              </w:rPr>
            </w:pPr>
            <w:r>
              <w:rPr>
                <w:rFonts w:hint="eastAsia" w:ascii="仿宋" w:hAnsi="仿宋" w:eastAsia="仿宋" w:cs="仿宋"/>
                <w:color w:val="000000"/>
                <w:sz w:val="32"/>
                <w:szCs w:val="32"/>
                <w:vertAlign w:val="baseline"/>
              </w:rPr>
              <w:t>总价最高限价（人民币）</w:t>
            </w:r>
          </w:p>
        </w:tc>
      </w:tr>
      <w:tr w14:paraId="1D77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vAlign w:val="center"/>
          </w:tcPr>
          <w:p w14:paraId="11562444">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sz w:val="32"/>
                <w:szCs w:val="32"/>
                <w:vertAlign w:val="baseline"/>
                <w:lang w:val="en-US" w:eastAsia="zh-CN"/>
              </w:rPr>
            </w:pPr>
            <w:r>
              <w:rPr>
                <w:rFonts w:hint="eastAsia" w:ascii="仿宋" w:hAnsi="仿宋" w:eastAsia="仿宋" w:cs="仿宋"/>
                <w:color w:val="000000"/>
                <w:sz w:val="32"/>
                <w:szCs w:val="32"/>
                <w:vertAlign w:val="baseline"/>
                <w:lang w:val="en-US" w:eastAsia="zh-CN"/>
              </w:rPr>
              <w:t>端午节慰问品</w:t>
            </w:r>
          </w:p>
        </w:tc>
        <w:tc>
          <w:tcPr>
            <w:tcW w:w="1372" w:type="dxa"/>
            <w:vAlign w:val="center"/>
          </w:tcPr>
          <w:p w14:paraId="48EAD633">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1000</w:t>
            </w:r>
          </w:p>
        </w:tc>
        <w:tc>
          <w:tcPr>
            <w:tcW w:w="889" w:type="dxa"/>
            <w:vAlign w:val="center"/>
          </w:tcPr>
          <w:p w14:paraId="17698CD8">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份</w:t>
            </w:r>
          </w:p>
        </w:tc>
        <w:tc>
          <w:tcPr>
            <w:tcW w:w="1944" w:type="dxa"/>
            <w:vAlign w:val="center"/>
          </w:tcPr>
          <w:p w14:paraId="42AE42AE">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val="en-US" w:eastAsia="zh-CN"/>
              </w:rPr>
              <w:t>200.00</w:t>
            </w:r>
          </w:p>
        </w:tc>
        <w:tc>
          <w:tcPr>
            <w:tcW w:w="1950" w:type="dxa"/>
            <w:vAlign w:val="center"/>
          </w:tcPr>
          <w:p w14:paraId="010BFDD6">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sz w:val="32"/>
                <w:szCs w:val="32"/>
                <w:vertAlign w:val="baseline"/>
                <w:lang w:val="en-US" w:eastAsia="zh-CN"/>
              </w:rPr>
            </w:pPr>
            <w:r>
              <w:rPr>
                <w:rFonts w:hint="eastAsia" w:ascii="仿宋" w:hAnsi="仿宋" w:eastAsia="仿宋" w:cs="仿宋"/>
                <w:color w:val="000000"/>
                <w:sz w:val="32"/>
                <w:szCs w:val="32"/>
                <w:vertAlign w:val="baseline"/>
                <w:lang w:val="en-US" w:eastAsia="zh-CN"/>
              </w:rPr>
              <w:t>200000.00</w:t>
            </w:r>
          </w:p>
        </w:tc>
      </w:tr>
      <w:tr w14:paraId="77A7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7" w:type="dxa"/>
            <w:vAlign w:val="center"/>
          </w:tcPr>
          <w:p w14:paraId="7DF2EF23">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sz w:val="32"/>
                <w:szCs w:val="32"/>
                <w:vertAlign w:val="baseline"/>
                <w:lang w:eastAsia="zh-CN"/>
              </w:rPr>
            </w:pPr>
            <w:r>
              <w:rPr>
                <w:rFonts w:hint="eastAsia" w:ascii="仿宋" w:hAnsi="仿宋" w:eastAsia="仿宋" w:cs="仿宋"/>
                <w:color w:val="000000"/>
                <w:sz w:val="32"/>
                <w:szCs w:val="32"/>
                <w:vertAlign w:val="baseline"/>
                <w:lang w:eastAsia="zh-CN"/>
              </w:rPr>
              <w:t>中秋节慰问品</w:t>
            </w:r>
          </w:p>
        </w:tc>
        <w:tc>
          <w:tcPr>
            <w:tcW w:w="1372" w:type="dxa"/>
            <w:vAlign w:val="center"/>
          </w:tcPr>
          <w:p w14:paraId="64BCCDE9">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sz w:val="32"/>
                <w:szCs w:val="32"/>
                <w:vertAlign w:val="baseline"/>
                <w:lang w:val="en-US" w:eastAsia="zh-CN"/>
              </w:rPr>
            </w:pPr>
            <w:r>
              <w:rPr>
                <w:rFonts w:hint="eastAsia" w:ascii="仿宋" w:hAnsi="仿宋" w:eastAsia="仿宋" w:cs="仿宋"/>
                <w:i w:val="0"/>
                <w:iCs w:val="0"/>
                <w:caps w:val="0"/>
                <w:color w:val="1F1F1F"/>
                <w:spacing w:val="0"/>
                <w:sz w:val="32"/>
                <w:szCs w:val="32"/>
                <w:shd w:val="clear" w:color="080000" w:fill="FFFFFF"/>
                <w:lang w:val="en-US" w:eastAsia="zh-CN"/>
              </w:rPr>
              <w:t>1000</w:t>
            </w:r>
          </w:p>
        </w:tc>
        <w:tc>
          <w:tcPr>
            <w:tcW w:w="889" w:type="dxa"/>
            <w:vAlign w:val="center"/>
          </w:tcPr>
          <w:p w14:paraId="4C83AC78">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sz w:val="32"/>
                <w:szCs w:val="32"/>
                <w:vertAlign w:val="baseline"/>
                <w:lang w:eastAsia="zh-CN"/>
              </w:rPr>
            </w:pPr>
            <w:r>
              <w:rPr>
                <w:rFonts w:hint="eastAsia" w:ascii="仿宋" w:hAnsi="仿宋" w:eastAsia="仿宋" w:cs="仿宋"/>
                <w:color w:val="000000"/>
                <w:sz w:val="32"/>
                <w:szCs w:val="32"/>
                <w:vertAlign w:val="baseline"/>
                <w:lang w:eastAsia="zh-CN"/>
              </w:rPr>
              <w:t>份</w:t>
            </w:r>
          </w:p>
        </w:tc>
        <w:tc>
          <w:tcPr>
            <w:tcW w:w="1944" w:type="dxa"/>
            <w:vAlign w:val="center"/>
          </w:tcPr>
          <w:p w14:paraId="4C0C7AA1">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sz w:val="32"/>
                <w:szCs w:val="32"/>
                <w:vertAlign w:val="baseline"/>
                <w:lang w:val="en-US" w:eastAsia="zh-CN"/>
              </w:rPr>
            </w:pPr>
            <w:r>
              <w:rPr>
                <w:rFonts w:hint="eastAsia" w:ascii="仿宋" w:hAnsi="仿宋" w:eastAsia="仿宋" w:cs="仿宋"/>
                <w:color w:val="000000"/>
                <w:sz w:val="32"/>
                <w:szCs w:val="32"/>
                <w:vertAlign w:val="baseline"/>
                <w:lang w:val="en-US" w:eastAsia="zh-CN"/>
              </w:rPr>
              <w:t>200.00</w:t>
            </w:r>
          </w:p>
        </w:tc>
        <w:tc>
          <w:tcPr>
            <w:tcW w:w="1950" w:type="dxa"/>
            <w:vAlign w:val="center"/>
          </w:tcPr>
          <w:p w14:paraId="6D0B699E">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sz w:val="32"/>
                <w:szCs w:val="32"/>
                <w:vertAlign w:val="baseline"/>
                <w:lang w:val="en-US" w:eastAsia="zh-CN"/>
              </w:rPr>
            </w:pPr>
            <w:r>
              <w:rPr>
                <w:rFonts w:hint="eastAsia" w:ascii="仿宋" w:hAnsi="仿宋" w:eastAsia="仿宋" w:cs="仿宋"/>
                <w:i w:val="0"/>
                <w:iCs w:val="0"/>
                <w:caps w:val="0"/>
                <w:color w:val="1F1F1F"/>
                <w:spacing w:val="0"/>
                <w:sz w:val="32"/>
                <w:szCs w:val="32"/>
                <w:shd w:val="clear" w:color="080000" w:fill="FFFFFF"/>
                <w:lang w:val="en-US" w:eastAsia="zh-CN"/>
              </w:rPr>
              <w:t>200000.00</w:t>
            </w:r>
          </w:p>
        </w:tc>
      </w:tr>
      <w:tr w14:paraId="0C00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237" w:type="dxa"/>
            <w:vAlign w:val="center"/>
          </w:tcPr>
          <w:p w14:paraId="79BAE99B">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sz w:val="32"/>
                <w:szCs w:val="32"/>
                <w:vertAlign w:val="baseline"/>
              </w:rPr>
            </w:pPr>
            <w:r>
              <w:rPr>
                <w:rFonts w:hint="eastAsia" w:ascii="仿宋" w:hAnsi="仿宋" w:eastAsia="仿宋" w:cs="仿宋"/>
                <w:color w:val="000000"/>
                <w:sz w:val="32"/>
                <w:szCs w:val="32"/>
                <w:vertAlign w:val="baseline"/>
              </w:rPr>
              <w:t>春节慰问品</w:t>
            </w:r>
          </w:p>
        </w:tc>
        <w:tc>
          <w:tcPr>
            <w:tcW w:w="1372" w:type="dxa"/>
            <w:vAlign w:val="center"/>
          </w:tcPr>
          <w:p w14:paraId="135472A4">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sz w:val="32"/>
                <w:szCs w:val="32"/>
                <w:vertAlign w:val="baseline"/>
                <w:lang w:val="en-US" w:eastAsia="zh-CN"/>
              </w:rPr>
            </w:pPr>
            <w:r>
              <w:rPr>
                <w:rFonts w:hint="eastAsia" w:ascii="仿宋" w:hAnsi="仿宋" w:eastAsia="仿宋" w:cs="仿宋"/>
                <w:i w:val="0"/>
                <w:iCs w:val="0"/>
                <w:caps w:val="0"/>
                <w:color w:val="1F1F1F"/>
                <w:spacing w:val="0"/>
                <w:sz w:val="32"/>
                <w:szCs w:val="32"/>
                <w:shd w:val="clear" w:color="080000" w:fill="FFFFFF"/>
                <w:lang w:val="en-US" w:eastAsia="zh-CN"/>
              </w:rPr>
              <w:t>1000</w:t>
            </w:r>
          </w:p>
        </w:tc>
        <w:tc>
          <w:tcPr>
            <w:tcW w:w="889" w:type="dxa"/>
            <w:vAlign w:val="center"/>
          </w:tcPr>
          <w:p w14:paraId="129836BC">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sz w:val="32"/>
                <w:szCs w:val="32"/>
                <w:vertAlign w:val="baseline"/>
                <w:lang w:val="en-US" w:eastAsia="zh-CN"/>
              </w:rPr>
            </w:pPr>
            <w:r>
              <w:rPr>
                <w:rFonts w:hint="eastAsia" w:ascii="仿宋" w:hAnsi="仿宋" w:eastAsia="仿宋" w:cs="仿宋"/>
                <w:color w:val="000000"/>
                <w:sz w:val="32"/>
                <w:szCs w:val="32"/>
                <w:vertAlign w:val="baseline"/>
                <w:lang w:val="en-US" w:eastAsia="zh-CN"/>
              </w:rPr>
              <w:t>份</w:t>
            </w:r>
          </w:p>
        </w:tc>
        <w:tc>
          <w:tcPr>
            <w:tcW w:w="1944" w:type="dxa"/>
            <w:vAlign w:val="center"/>
          </w:tcPr>
          <w:p w14:paraId="63984BF0">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sz w:val="32"/>
                <w:szCs w:val="32"/>
                <w:vertAlign w:val="baseline"/>
                <w:lang w:val="en-US" w:eastAsia="zh-CN"/>
              </w:rPr>
            </w:pPr>
            <w:r>
              <w:rPr>
                <w:rFonts w:hint="eastAsia" w:ascii="仿宋" w:hAnsi="仿宋" w:eastAsia="仿宋" w:cs="仿宋"/>
                <w:color w:val="000000"/>
                <w:sz w:val="32"/>
                <w:szCs w:val="32"/>
                <w:vertAlign w:val="baseline"/>
                <w:lang w:val="en-US" w:eastAsia="zh-CN"/>
              </w:rPr>
              <w:t>300.00</w:t>
            </w:r>
          </w:p>
        </w:tc>
        <w:tc>
          <w:tcPr>
            <w:tcW w:w="1950" w:type="dxa"/>
            <w:vAlign w:val="center"/>
          </w:tcPr>
          <w:p w14:paraId="5D005310">
            <w:pPr>
              <w:pStyle w:val="5"/>
              <w:keepNext w:val="0"/>
              <w:keepLines w:val="0"/>
              <w:widowControl/>
              <w:suppressLineNumbers w:val="0"/>
              <w:bidi w:val="0"/>
              <w:spacing w:before="0" w:beforeAutospacing="0" w:after="0" w:afterAutospacing="0" w:line="420" w:lineRule="atLeast"/>
              <w:ind w:right="0"/>
              <w:jc w:val="center"/>
              <w:rPr>
                <w:rFonts w:hint="eastAsia" w:ascii="仿宋" w:hAnsi="仿宋" w:eastAsia="仿宋" w:cs="仿宋"/>
                <w:color w:val="000000"/>
                <w:sz w:val="32"/>
                <w:szCs w:val="32"/>
                <w:vertAlign w:val="baseline"/>
                <w:lang w:val="en-US" w:eastAsia="zh-CN"/>
              </w:rPr>
            </w:pPr>
            <w:r>
              <w:rPr>
                <w:rFonts w:hint="eastAsia" w:ascii="仿宋" w:hAnsi="仿宋" w:eastAsia="仿宋" w:cs="仿宋"/>
                <w:i w:val="0"/>
                <w:iCs w:val="0"/>
                <w:caps w:val="0"/>
                <w:color w:val="1F1F1F"/>
                <w:spacing w:val="0"/>
                <w:sz w:val="32"/>
                <w:szCs w:val="32"/>
                <w:shd w:val="clear" w:color="080000" w:fill="FFFFFF"/>
                <w:lang w:val="en-US" w:eastAsia="zh-CN"/>
              </w:rPr>
              <w:t>300000.00</w:t>
            </w:r>
          </w:p>
        </w:tc>
      </w:tr>
    </w:tbl>
    <w:p w14:paraId="5D9057AE"/>
    <w:p w14:paraId="03B3CD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jc w:val="left"/>
        <w:rPr>
          <w:rFonts w:hint="eastAsia" w:ascii="仿宋" w:hAnsi="仿宋" w:eastAsia="仿宋" w:cs="仿宋"/>
          <w:i w:val="0"/>
          <w:iCs w:val="0"/>
          <w:caps w:val="0"/>
          <w:color w:val="000000" w:themeColor="text1"/>
          <w:spacing w:val="0"/>
          <w:sz w:val="32"/>
          <w:szCs w:val="32"/>
          <w:highlight w:val="none"/>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u w:val="none"/>
          <w:shd w:val="clear" w:fill="FFFFFF"/>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32"/>
          <w:szCs w:val="32"/>
          <w:highlight w:val="none"/>
          <w:u w:val="none"/>
          <w:shd w:val="clear" w:fill="FFFFFF"/>
          <w14:textFill>
            <w14:solidFill>
              <w14:schemeClr w14:val="tx1"/>
            </w14:solidFill>
          </w14:textFill>
        </w:rPr>
        <w:t>.本项目报价包括但不限于所有成本费、制作加工费、运输费、包装费、搬运费、保险费、税费、仓储费、售后服务费等全包费用。投标人漏报或不报，采购人将视为该漏报或不报部分的费用已包含在已报的报价中，不再额外进行支付其他费用。</w:t>
      </w:r>
    </w:p>
    <w:p w14:paraId="2D8C14B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jc w:val="left"/>
        <w:rPr>
          <w:rFonts w:hint="eastAsia" w:ascii="仿宋" w:hAnsi="仿宋" w:eastAsia="仿宋" w:cs="仿宋"/>
          <w:i w:val="0"/>
          <w:iCs w:val="0"/>
          <w:caps w:val="0"/>
          <w:color w:val="000000" w:themeColor="text1"/>
          <w:spacing w:val="0"/>
          <w:sz w:val="32"/>
          <w:szCs w:val="32"/>
          <w:highlight w:val="none"/>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u w:val="none"/>
          <w:shd w:val="clear"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32"/>
          <w:szCs w:val="32"/>
          <w:highlight w:val="none"/>
          <w:u w:val="none"/>
          <w:shd w:val="clear" w:fill="FFFFFF"/>
          <w14:textFill>
            <w14:solidFill>
              <w14:schemeClr w14:val="tx1"/>
            </w14:solidFill>
          </w14:textFill>
        </w:rPr>
        <w:t>.本采购包不接受联合体投标，不允许合同分包。</w:t>
      </w:r>
    </w:p>
    <w:p w14:paraId="21AD7E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jc w:val="left"/>
        <w:rPr>
          <w:rFonts w:hint="eastAsia" w:ascii="仿宋" w:hAnsi="仿宋" w:eastAsia="仿宋" w:cs="仿宋"/>
          <w:i w:val="0"/>
          <w:iCs w:val="0"/>
          <w:caps w:val="0"/>
          <w:color w:val="000000" w:themeColor="text1"/>
          <w:spacing w:val="0"/>
          <w:sz w:val="32"/>
          <w:szCs w:val="32"/>
          <w:highlight w:val="none"/>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u w:val="none"/>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2"/>
          <w:szCs w:val="32"/>
          <w:highlight w:val="none"/>
          <w:u w:val="none"/>
          <w:shd w:val="clear" w:fill="FFFFFF"/>
          <w14:textFill>
            <w14:solidFill>
              <w14:schemeClr w14:val="tx1"/>
            </w14:solidFill>
          </w14:textFill>
        </w:rPr>
        <w:t>.本项目不专门面向中小企业。</w:t>
      </w:r>
    </w:p>
    <w:p w14:paraId="2DBB755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640" w:firstLineChars="200"/>
        <w:jc w:val="left"/>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三、报名方式</w:t>
      </w:r>
    </w:p>
    <w:p w14:paraId="5359CBC8">
      <w:pPr>
        <w:pStyle w:val="5"/>
        <w:keepNext w:val="0"/>
        <w:keepLines w:val="0"/>
        <w:widowControl/>
        <w:suppressLineNumbers w:val="0"/>
        <w:shd w:val="clear" w:fill="FFFFFF"/>
        <w:spacing w:before="0" w:beforeAutospacing="0" w:after="150" w:afterAutospacing="0" w:line="368" w:lineRule="atLeast"/>
        <w:ind w:left="0" w:right="0" w:firstLine="640" w:firstLineChars="200"/>
        <w:jc w:val="left"/>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潜在的投标人在有效期内通过以下方式之一获取采购文件：</w:t>
      </w:r>
    </w:p>
    <w:p w14:paraId="725525C6">
      <w:pPr>
        <w:pStyle w:val="5"/>
        <w:keepNext w:val="0"/>
        <w:keepLines w:val="0"/>
        <w:widowControl/>
        <w:suppressLineNumbers w:val="0"/>
        <w:shd w:val="clear" w:fill="FFFFFF"/>
        <w:spacing w:before="0" w:beforeAutospacing="0" w:after="150" w:afterAutospacing="0" w:line="368" w:lineRule="atLeast"/>
        <w:ind w:left="0" w:right="0" w:firstLine="640" w:firstLineChars="200"/>
        <w:jc w:val="left"/>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1.发送电子邮箱：详细说明参加项目名称、项目编号、包号、投标人名称、联系人、联系电话发送至邮箱：</w:t>
      </w:r>
      <w:r>
        <w:rPr>
          <w:rFonts w:hint="eastAsia" w:ascii="仿宋" w:hAnsi="仿宋" w:eastAsia="仿宋" w:cs="仿宋"/>
          <w:color w:val="000000"/>
          <w:sz w:val="32"/>
          <w:szCs w:val="32"/>
        </w:rPr>
        <w:t>zhwyzwk@163.com</w: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；邮件命名格式：获取采购文件+项目名称+投标人名称。采购人员对相关信息进行审核，审核通过后将通过邮件发送采购文件。</w:t>
      </w:r>
    </w:p>
    <w:p w14:paraId="062ED829">
      <w:pPr>
        <w:pStyle w:val="5"/>
        <w:keepNext w:val="0"/>
        <w:keepLines w:val="0"/>
        <w:widowControl/>
        <w:suppressLineNumbers w:val="0"/>
        <w:shd w:val="clear" w:fill="FFFFFF"/>
        <w:spacing w:before="0" w:beforeAutospacing="0" w:after="150" w:afterAutospacing="0" w:line="368" w:lineRule="atLeast"/>
        <w:ind w:left="0" w:right="0" w:firstLine="640" w:firstLineChars="200"/>
        <w:jc w:val="left"/>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2.现场：有效期内工作日时间8:00—12:00,14:00—17:00到招标采购办公室报名（地址：珠海市金湾区平沙镇平沙二路87号行政楼</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二</w: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楼</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总务科</w: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办公室）。</w:t>
      </w:r>
    </w:p>
    <w:p w14:paraId="413A13A8">
      <w:pPr>
        <w:pStyle w:val="5"/>
        <w:keepNext w:val="0"/>
        <w:keepLines w:val="0"/>
        <w:widowControl/>
        <w:suppressLineNumbers w:val="0"/>
        <w:shd w:val="clear" w:fill="FFFFFF"/>
        <w:spacing w:before="0" w:beforeAutospacing="0" w:after="150" w:afterAutospacing="0" w:line="368" w:lineRule="atLeast"/>
        <w:ind w:left="0" w:right="0" w:firstLine="640" w:firstLineChars="200"/>
        <w:jc w:val="left"/>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如对采购公告或采购文件有异议，应在本公告的报名截止时间前书面（法人签名、盖章）提出合理质疑。公告到期后未收到书面质疑，视为潜在投标人认同采购文件的全部内容，我院不再受理投标人对采购公告或采购文件的质疑。</w:t>
      </w:r>
    </w:p>
    <w:p w14:paraId="0F4E2A96">
      <w:pPr>
        <w:pStyle w:val="5"/>
        <w:keepNext w:val="0"/>
        <w:keepLines w:val="0"/>
        <w:widowControl/>
        <w:suppressLineNumbers w:val="0"/>
        <w:shd w:val="clear" w:fill="FFFFFF"/>
        <w:spacing w:before="0" w:beforeAutospacing="0" w:after="150" w:afterAutospacing="0" w:line="368" w:lineRule="atLeast"/>
        <w:ind w:left="0" w:right="0" w:firstLine="640" w:firstLineChars="200"/>
        <w:jc w:val="left"/>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四、报名</w:t>
      </w:r>
    </w:p>
    <w:p w14:paraId="64BCF002">
      <w:pPr>
        <w:pStyle w:val="5"/>
        <w:keepNext w:val="0"/>
        <w:keepLines w:val="0"/>
        <w:widowControl/>
        <w:suppressLineNumbers w:val="0"/>
        <w:shd w:val="clear" w:fill="FFFFFF"/>
        <w:spacing w:before="0" w:beforeAutospacing="0" w:after="150" w:afterAutospacing="0" w:line="368" w:lineRule="atLeast"/>
        <w:ind w:left="0" w:right="0" w:firstLine="640" w:firstLineChars="200"/>
        <w:jc w:val="left"/>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已获取采购文件并符合资格的投标人在报名有效期内以下列方式之一进行报名：</w:t>
      </w:r>
    </w:p>
    <w:p w14:paraId="3E4C5783">
      <w:pPr>
        <w:pStyle w:val="5"/>
        <w:keepNext w:val="0"/>
        <w:keepLines w:val="0"/>
        <w:widowControl/>
        <w:suppressLineNumbers w:val="0"/>
        <w:shd w:val="clear" w:fill="FFFFFF"/>
        <w:spacing w:before="0" w:beforeAutospacing="0" w:after="150" w:afterAutospacing="0" w:line="368" w:lineRule="atLeast"/>
        <w:ind w:left="0" w:right="0" w:firstLine="640" w:firstLineChars="200"/>
        <w:jc w:val="left"/>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1.发送电子邮箱：详细说明参加项目名称、项目编号、包号、投标人名称、联系人、联系电话，发送至邮箱：</w:t>
      </w:r>
      <w:r>
        <w:rPr>
          <w:rFonts w:hint="eastAsia" w:ascii="仿宋" w:hAnsi="仿宋" w:eastAsia="仿宋" w:cs="仿宋"/>
          <w:color w:val="000000"/>
          <w:sz w:val="32"/>
          <w:szCs w:val="32"/>
        </w:rPr>
        <w:t>zhwyzwk@163.com</w: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；邮件命名格式：报名+项目名称+</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参与调研</w: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人</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员</w: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名称</w:t>
      </w:r>
      <w:r>
        <w:rPr>
          <w:rFonts w:hint="eastAsia" w:ascii="仿宋" w:hAnsi="仿宋" w:eastAsia="仿宋" w:cs="仿宋"/>
          <w:i w:val="0"/>
          <w:iCs w:val="0"/>
          <w:caps w:val="0"/>
          <w:color w:val="000000" w:themeColor="text1"/>
          <w:spacing w:val="0"/>
          <w:sz w:val="32"/>
          <w:szCs w:val="32"/>
          <w:u w:val="none"/>
          <w:shd w:val="clear" w:fill="FFFFFF"/>
          <w:lang w:val="en-US" w:eastAsia="zh-CN"/>
          <w14:textFill>
            <w14:solidFill>
              <w14:schemeClr w14:val="tx1"/>
            </w14:solidFill>
          </w14:textFill>
        </w:rPr>
        <w:t>+联系人电话，邮件正文标注“本公司将按时参与此次调研。”</w:t>
      </w: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w:t>
      </w:r>
    </w:p>
    <w:p w14:paraId="13483588">
      <w:pPr>
        <w:pStyle w:val="5"/>
        <w:keepNext w:val="0"/>
        <w:keepLines w:val="0"/>
        <w:widowControl/>
        <w:suppressLineNumbers w:val="0"/>
        <w:shd w:val="clear" w:fill="FFFFFF"/>
        <w:spacing w:before="0" w:beforeAutospacing="0" w:after="150" w:afterAutospacing="0" w:line="368" w:lineRule="atLeast"/>
        <w:ind w:left="0" w:right="0" w:firstLine="640" w:firstLineChars="200"/>
        <w:jc w:val="left"/>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2.现场：有效期内工作日时间8:00—12:00,14:00—17:00到招标采购办公室报名（地址：珠海市金湾区平沙镇平沙二路87号行政楼三楼招标采购办公室）。</w:t>
      </w:r>
    </w:p>
    <w:p w14:paraId="175371A5">
      <w:pPr>
        <w:pStyle w:val="5"/>
        <w:keepNext w:val="0"/>
        <w:keepLines w:val="0"/>
        <w:widowControl/>
        <w:suppressLineNumbers w:val="0"/>
        <w:shd w:val="clear" w:fill="FFFFFF"/>
        <w:spacing w:before="0" w:beforeAutospacing="0" w:after="150" w:afterAutospacing="0" w:line="368" w:lineRule="atLeast"/>
        <w:ind w:left="0" w:right="0" w:firstLine="640" w:firstLineChars="200"/>
        <w:jc w:val="left"/>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注：已获取采购文件的投标人没有在规定时间内报名的，无法参与评选。</w:t>
      </w:r>
    </w:p>
    <w:p w14:paraId="51E34319">
      <w:pPr>
        <w:pStyle w:val="5"/>
        <w:keepNext w:val="0"/>
        <w:keepLines w:val="0"/>
        <w:widowControl/>
        <w:suppressLineNumbers w:val="0"/>
        <w:shd w:val="clear" w:fill="FFFFFF"/>
        <w:spacing w:before="0" w:beforeAutospacing="0" w:after="150" w:afterAutospacing="0" w:line="368" w:lineRule="atLeast"/>
        <w:ind w:left="0" w:right="0" w:firstLine="640" w:firstLineChars="200"/>
        <w:jc w:val="left"/>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五、响应文件要求</w:t>
      </w:r>
    </w:p>
    <w:p w14:paraId="199FE864">
      <w:pPr>
        <w:pStyle w:val="5"/>
        <w:keepNext w:val="0"/>
        <w:keepLines w:val="0"/>
        <w:widowControl/>
        <w:suppressLineNumbers w:val="0"/>
        <w:shd w:val="clear" w:fill="FFFFFF"/>
        <w:spacing w:before="0" w:beforeAutospacing="0" w:after="150" w:afterAutospacing="0" w:line="368" w:lineRule="atLeast"/>
        <w:ind w:left="0" w:right="0" w:firstLine="640" w:firstLineChars="200"/>
        <w:jc w:val="left"/>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投标人须提供独立的“产品报价单”一份和“响应文件”三份，一份正本，两份副本；上述文件须装订完好并密封包装，封面写明响应单位，参评项目，并按要求时间递交至本项目评审地点。</w:t>
      </w:r>
    </w:p>
    <w:p w14:paraId="734866AC">
      <w:pPr>
        <w:pStyle w:val="5"/>
        <w:keepNext w:val="0"/>
        <w:keepLines w:val="0"/>
        <w:widowControl/>
        <w:suppressLineNumbers w:val="0"/>
        <w:bidi w:val="0"/>
        <w:spacing w:before="0" w:beforeAutospacing="0" w:after="0" w:afterAutospacing="0" w:line="420" w:lineRule="atLeast"/>
        <w:ind w:left="619" w:leftChars="0" w:right="0" w:hanging="47" w:firstLineChars="0"/>
        <w:jc w:val="both"/>
        <w:rPr>
          <w:rFonts w:hint="eastAsia" w:ascii="仿宋" w:hAnsi="仿宋" w:eastAsia="仿宋" w:cs="仿宋"/>
          <w:color w:val="000000"/>
          <w:sz w:val="32"/>
          <w:szCs w:val="32"/>
        </w:rPr>
      </w:pPr>
      <w:r>
        <w:rPr>
          <w:rFonts w:hint="eastAsia" w:ascii="仿宋" w:hAnsi="仿宋" w:eastAsia="仿宋" w:cs="仿宋"/>
          <w:b/>
          <w:bCs/>
          <w:color w:val="000000"/>
          <w:sz w:val="32"/>
          <w:szCs w:val="32"/>
        </w:rPr>
        <w:t>本项目的特定资格要求</w:t>
      </w:r>
      <w:r>
        <w:rPr>
          <w:rFonts w:hint="eastAsia" w:ascii="仿宋" w:hAnsi="仿宋" w:eastAsia="仿宋" w:cs="仿宋"/>
          <w:color w:val="000000"/>
          <w:sz w:val="32"/>
          <w:szCs w:val="32"/>
        </w:rPr>
        <w:t>：</w:t>
      </w:r>
    </w:p>
    <w:p w14:paraId="1C3904E9">
      <w:pPr>
        <w:pStyle w:val="5"/>
        <w:keepNext w:val="0"/>
        <w:keepLines w:val="0"/>
        <w:widowControl/>
        <w:suppressLineNumbers w:val="0"/>
        <w:bidi w:val="0"/>
        <w:spacing w:before="0" w:beforeAutospacing="0" w:after="0" w:afterAutospacing="0" w:line="420" w:lineRule="atLeast"/>
        <w:ind w:left="0" w:leftChars="0" w:right="0" w:firstLine="678" w:firstLineChars="212"/>
        <w:jc w:val="both"/>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pPr>
      <w:r>
        <w:rPr>
          <w:rFonts w:hint="eastAsia" w:ascii="仿宋" w:hAnsi="仿宋" w:eastAsia="仿宋" w:cs="仿宋"/>
          <w:color w:val="000000"/>
          <w:sz w:val="32"/>
          <w:szCs w:val="32"/>
        </w:rPr>
        <w:t>供应商须具有有效的《食品经营许可证》，或者《食品药品经营许可证》，或者由市场监督管理部门批准的食品经营许可文件。（响应文件中提供上述证明材料复印件加盖供应商公章）</w:t>
      </w:r>
      <w:r>
        <w:rPr>
          <w:rFonts w:hint="eastAsia" w:ascii="仿宋" w:hAnsi="仿宋" w:eastAsia="仿宋" w:cs="仿宋"/>
          <w:color w:val="000000"/>
          <w:sz w:val="32"/>
          <w:szCs w:val="32"/>
          <w:lang w:eastAsia="zh-CN"/>
        </w:rPr>
        <w:t>。</w:t>
      </w:r>
    </w:p>
    <w:p w14:paraId="5C45636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640" w:firstLineChars="200"/>
        <w:rPr>
          <w:rFonts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ascii="仿宋" w:hAnsi="仿宋" w:eastAsia="仿宋" w:cs="仿宋"/>
          <w:i w:val="0"/>
          <w:iCs w:val="0"/>
          <w:caps w:val="0"/>
          <w:color w:val="000000" w:themeColor="text1"/>
          <w:spacing w:val="0"/>
          <w:sz w:val="32"/>
          <w:szCs w:val="32"/>
          <w:u w:val="none"/>
          <w:shd w:val="clear" w:fill="FFFFFF"/>
          <w14:textFill>
            <w14:solidFill>
              <w14:schemeClr w14:val="tx1"/>
            </w14:solidFill>
          </w14:textFill>
        </w:rPr>
        <w:t>六、采购文件获取与确认报名</w:t>
      </w:r>
    </w:p>
    <w:p w14:paraId="6A1D10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640" w:firstLineChars="200"/>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采购人对相关信息进行审核，审核通过后将通过邮件发送调研文件。</w:t>
      </w:r>
    </w:p>
    <w:p w14:paraId="79F61D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640" w:firstLineChars="200"/>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对调研文件内容无异议，能符合采购需求的且有意向参与调研的，需通过邮箱再次进行最终的确认报名。确认报名后临时无法参与评选的，需及时通过邮件进行告知。无确认报名的，则无法参与调研。</w:t>
      </w:r>
    </w:p>
    <w:p w14:paraId="1998547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640" w:firstLineChars="200"/>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七、现场调研会议安排</w:t>
      </w:r>
    </w:p>
    <w:p w14:paraId="351477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8" w:lineRule="atLeast"/>
        <w:ind w:left="0" w:right="0" w:firstLine="640" w:firstLineChars="200"/>
        <w:rPr>
          <w:rFonts w:hint="eastAsia"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shd w:val="clear" w:fill="FFFFFF"/>
          <w14:textFill>
            <w14:solidFill>
              <w14:schemeClr w14:val="tx1"/>
            </w14:solidFill>
          </w14:textFill>
        </w:rPr>
        <w:t>采购人于正式召开现场调研会议前通知符合参加调研单位，各参加单位需准备项目相关的PPT，演示及答疑须在10分钟内完成。</w:t>
      </w:r>
    </w:p>
    <w:p w14:paraId="1F2F1041">
      <w:pPr>
        <w:pStyle w:val="2"/>
        <w:rPr>
          <w:color w:val="000000" w:themeColor="text1"/>
          <w:sz w:val="32"/>
          <w:szCs w:val="32"/>
          <w14:textFill>
            <w14:solidFill>
              <w14:schemeClr w14:val="tx1"/>
            </w14:solidFill>
          </w14:textFill>
        </w:rPr>
      </w:pPr>
    </w:p>
    <w:p w14:paraId="47031191">
      <w:pPr>
        <w:rPr>
          <w:color w:val="000000" w:themeColor="text1"/>
          <w:sz w:val="32"/>
          <w:szCs w:val="32"/>
          <w14:textFill>
            <w14:solidFill>
              <w14:schemeClr w14:val="tx1"/>
            </w14:solidFill>
          </w14:textFill>
        </w:rPr>
      </w:pPr>
    </w:p>
    <w:p w14:paraId="6ED47F37">
      <w:pPr>
        <w:pStyle w:val="5"/>
        <w:keepNext w:val="0"/>
        <w:keepLines w:val="0"/>
        <w:widowControl/>
        <w:suppressLineNumbers w:val="0"/>
        <w:bidi w:val="0"/>
        <w:spacing w:before="0" w:beforeAutospacing="0" w:after="0" w:afterAutospacing="0" w:line="420" w:lineRule="atLeast"/>
        <w:ind w:left="0" w:right="0" w:firstLine="619"/>
        <w:jc w:val="right"/>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珠海市第五人民医院</w:t>
      </w:r>
    </w:p>
    <w:p w14:paraId="28A39919">
      <w:pPr>
        <w:pStyle w:val="2"/>
        <w:jc w:val="both"/>
      </w:pPr>
      <w:r>
        <w:rPr>
          <w:rFonts w:hint="eastAsia" w:ascii="仿宋" w:hAnsi="仿宋" w:eastAsia="仿宋" w:cs="仿宋"/>
          <w:color w:val="000000"/>
          <w:sz w:val="32"/>
          <w:szCs w:val="32"/>
          <w:lang w:val="en-US" w:eastAsia="zh-CN"/>
        </w:rPr>
        <w:t xml:space="preserve">                                   2025年3月18日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C8BA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67B0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267B0E">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B8741"/>
    <w:multiLevelType w:val="singleLevel"/>
    <w:tmpl w:val="9F5B874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1188A"/>
    <w:rsid w:val="0541188A"/>
    <w:rsid w:val="06D718CB"/>
    <w:rsid w:val="0E372E6C"/>
    <w:rsid w:val="19FB62B0"/>
    <w:rsid w:val="1CFC5219"/>
    <w:rsid w:val="1E065A46"/>
    <w:rsid w:val="21116C47"/>
    <w:rsid w:val="42497937"/>
    <w:rsid w:val="5B5F193B"/>
    <w:rsid w:val="7D227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Cs w:val="20"/>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金湾区</Company>
  <Pages>6</Pages>
  <Words>2157</Words>
  <Characters>2318</Characters>
  <Lines>0</Lines>
  <Paragraphs>0</Paragraphs>
  <TotalTime>1</TotalTime>
  <ScaleCrop>false</ScaleCrop>
  <LinksUpToDate>false</LinksUpToDate>
  <CharactersWithSpaces>2384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2025-03-12T08:10:00Z</dcterms:created>
  <dc:creator>admin</dc:creator>
  <cp:lastModifiedBy>市五院党院办</cp:lastModifiedBy>
  <dcterms:modified xsi:type="dcterms:W3CDTF">2025-03-18T08:15:35Z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A74CDD959A274B419487CC4AC38E26BD_13</vt:lpwstr>
  </property>
  <property fmtid="{D5CDD505-2E9C-101B-9397-08002B2CF9AE}" pid="4" name="KSOTemplateDocerSaveRecord">
    <vt:lpwstr>eyJoZGlkIjoiYjM1NGM1MzhmYjhiMTc1ZjRiZDc0M2U2OTRkMDEwYzAiLCJ1c2VySWQiOiI3NDgzMzYxNDkifQ==</vt:lpwstr>
  </property>
</Properties>
</file>