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1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</w:rPr>
        <w:t>报价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320" w:firstLineChars="10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一、支付院方相应的管理费：</w:t>
      </w:r>
    </w:p>
    <w:tbl>
      <w:tblPr>
        <w:tblStyle w:val="10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报价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每个季度按照营业额的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%给院方支付相应的管理费。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320" w:firstLineChars="1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配镜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</w:p>
    <w:tbl>
      <w:tblPr>
        <w:tblStyle w:val="10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收费方案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（列举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服务项目及单价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备注：①管理费为医院实际所得费用。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960" w:firstLineChars="3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②报价是参选机构完成本项目全部工作内容的费用，包括完成本项目所涉及的人工劳务、设备投入、材料、知识产权、利润、风险、税金等一切费用。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7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作为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单位法定代表人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的投标文件由同一单位或者个人编制；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委托同一单位或者个人办理投标事宜；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3.不同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的投标文件载明的项目管理成员或者联系人员为同一人；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4.不同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的投标文件异常一致或者投标报价呈规律性差异；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5.不同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的投标文件相互混装；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6.不同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的投标保证金从同一单位或者个人的账户转出；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7.不同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的董事、监事、高管、单位负责人为同一人或者存在控股、管理关系的不同单位参加同一采购项目；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8.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之间事先约定由某一特定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中标、成交；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9.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之间商定部分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放弃参加采购活动或者放弃中标、成交；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10.法律法规界定的其他围标串标行为。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 xml:space="preserve">投标人：（公章）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日期：   年    月    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outlineLvl w:val="0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评审办法（综合评分明细表）</w:t>
      </w:r>
    </w:p>
    <w:tbl>
      <w:tblPr>
        <w:tblStyle w:val="10"/>
        <w:tblW w:w="9323" w:type="dxa"/>
        <w:tblInd w:w="-6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60"/>
        <w:gridCol w:w="890"/>
        <w:gridCol w:w="2670"/>
        <w:gridCol w:w="140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评分因素及权重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评分标准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价格（30%）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1.管理费：报价比例最高的投标报价为评标基准价，其价格为满分。其他投标人的价格分统一按照下列公式计算：投标报价得分=（投标报价/评标基准价）×20。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配镜</w:t>
            </w:r>
            <w:bookmarkStart w:id="3" w:name="_GoBack"/>
            <w:bookmarkEnd w:id="3"/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收费方案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收费方案进行打分，以性价比，对用户效益进行综合评比：（1）方案的性价比及用户获得的效益最优得10-8分；（2）方案的性价比及用户获得的效益较优得7-5分；（3）方案的性价比及用户获得的效益一般得4-2分。（4）方案的性价比及用户获得的效益较差得1-0分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业绩展示（10%）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业绩证明文件，参选机构提供2020年以来类似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与医院合作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案例，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每提供1个案例得2分，此项最多10分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需提供合同复印件并加盖参选机构鲜章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服务能力与合作方案（60%）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根据所提供服务方案的整体质量、可行性进行打分：在要求的合作模式下，有完整的运行流程及质量控制流程；有及时响应的应急保障措施；具备完善的售后服务方案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。要求方案清晰、科学、完善、可行性高。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包括但不限于以上要求的方案，根据提供方案的情况打分，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有一项未提供扣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提供证明材料并逐页加盖参选机构鲜章。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0"/>
      </w:tabs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NkNWI2ZjY1ZmJlMzk0ZWVmNDAwZDU1YzIyNzQifQ=="/>
  </w:docVars>
  <w:rsids>
    <w:rsidRoot w:val="72512AAD"/>
    <w:rsid w:val="001F6CA9"/>
    <w:rsid w:val="00467DAA"/>
    <w:rsid w:val="004A5840"/>
    <w:rsid w:val="05D22B47"/>
    <w:rsid w:val="0A9E6A01"/>
    <w:rsid w:val="108709C5"/>
    <w:rsid w:val="11AD24E4"/>
    <w:rsid w:val="14577EC5"/>
    <w:rsid w:val="16396358"/>
    <w:rsid w:val="199B45A7"/>
    <w:rsid w:val="1C565704"/>
    <w:rsid w:val="1C98160E"/>
    <w:rsid w:val="1D807115"/>
    <w:rsid w:val="24BA2B37"/>
    <w:rsid w:val="24DC7A9B"/>
    <w:rsid w:val="2CBD69F7"/>
    <w:rsid w:val="2F7A3825"/>
    <w:rsid w:val="3176385E"/>
    <w:rsid w:val="3205668B"/>
    <w:rsid w:val="33313B23"/>
    <w:rsid w:val="352B45EF"/>
    <w:rsid w:val="38047ACA"/>
    <w:rsid w:val="3B200319"/>
    <w:rsid w:val="436B7FAF"/>
    <w:rsid w:val="5A551F7F"/>
    <w:rsid w:val="72512AAD"/>
    <w:rsid w:val="743438DF"/>
    <w:rsid w:val="74E27F53"/>
    <w:rsid w:val="75123A0D"/>
    <w:rsid w:val="756B7ADA"/>
    <w:rsid w:val="77B60B31"/>
    <w:rsid w:val="7FE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1491</Words>
  <Characters>1530</Characters>
  <Lines>52</Lines>
  <Paragraphs>14</Paragraphs>
  <TotalTime>5</TotalTime>
  <ScaleCrop>false</ScaleCrop>
  <LinksUpToDate>false</LinksUpToDate>
  <CharactersWithSpaces>1801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2023-06-13T02:13:00Z</dcterms:created>
  <dc:creator>杨沁菀</dc:creator>
  <cp:lastModifiedBy>大鼻子</cp:lastModifiedBy>
  <dcterms:modified xsi:type="dcterms:W3CDTF">2023-09-15T00:09:18Z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244BFB38977740F8907C4CD0F8ACB931_12</vt:lpwstr>
  </property>
</Properties>
</file>